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6B82" w14:textId="44427AE3" w:rsidR="00660C20" w:rsidRPr="00A71B4D" w:rsidRDefault="00D32C98" w:rsidP="00A71B4D">
      <w:pPr>
        <w:jc w:val="center"/>
        <w:rPr>
          <w:rFonts w:ascii="Arial" w:hAnsi="Arial" w:cs="Arial"/>
          <w:b/>
          <w:bCs/>
          <w:sz w:val="32"/>
          <w:szCs w:val="32"/>
        </w:rPr>
      </w:pPr>
      <w:r>
        <w:rPr>
          <w:rFonts w:ascii="Arial" w:hAnsi="Arial" w:cs="Arial"/>
          <w:b/>
          <w:bCs/>
          <w:sz w:val="32"/>
          <w:szCs w:val="32"/>
        </w:rPr>
        <w:t>ALPRO</w:t>
      </w:r>
      <w:r w:rsidRPr="00D32C98">
        <w:rPr>
          <w:rFonts w:ascii="Arial" w:hAnsi="Arial" w:cs="Arial"/>
          <w:b/>
          <w:bCs/>
          <w:sz w:val="32"/>
          <w:szCs w:val="32"/>
          <w:vertAlign w:val="superscript"/>
        </w:rPr>
        <w:t>®</w:t>
      </w:r>
      <w:r>
        <w:rPr>
          <w:rFonts w:ascii="Arial" w:hAnsi="Arial" w:cs="Arial"/>
          <w:b/>
          <w:bCs/>
          <w:sz w:val="32"/>
          <w:szCs w:val="32"/>
        </w:rPr>
        <w:t xml:space="preserve"> ACOUSTICAL SYSTEMS WALL BAFFLE PANEL SYSTEM</w:t>
      </w:r>
      <w:r w:rsidR="00E22116">
        <w:rPr>
          <w:rFonts w:ascii="Arial" w:hAnsi="Arial" w:cs="Arial"/>
          <w:b/>
          <w:bCs/>
          <w:sz w:val="32"/>
          <w:szCs w:val="32"/>
        </w:rPr>
        <w:t xml:space="preserve"> FOR INDUSTRIAL APPLICATIONS</w:t>
      </w:r>
    </w:p>
    <w:p w14:paraId="1A692622" w14:textId="5DE6C8DB" w:rsidR="00660C20" w:rsidRPr="00F6559C" w:rsidRDefault="00F6559C" w:rsidP="00F6559C">
      <w:pPr>
        <w:jc w:val="center"/>
        <w:rPr>
          <w:rFonts w:ascii="Arial" w:hAnsi="Arial" w:cs="Arial"/>
          <w:b/>
          <w:bCs/>
          <w:sz w:val="24"/>
          <w:szCs w:val="24"/>
        </w:rPr>
      </w:pPr>
      <w:r w:rsidRPr="00F6559C">
        <w:rPr>
          <w:rFonts w:ascii="Arial" w:hAnsi="Arial" w:cs="Arial"/>
          <w:b/>
          <w:bCs/>
          <w:sz w:val="24"/>
          <w:szCs w:val="24"/>
        </w:rPr>
        <w:t>Section</w:t>
      </w:r>
      <w:r w:rsidR="00D32C98" w:rsidRPr="00F6559C">
        <w:rPr>
          <w:rFonts w:ascii="Arial" w:hAnsi="Arial" w:cs="Arial"/>
          <w:b/>
          <w:bCs/>
          <w:sz w:val="24"/>
          <w:szCs w:val="24"/>
        </w:rPr>
        <w:t xml:space="preserve"> 09 84 00</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1555CCE2"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126B02">
        <w:rPr>
          <w:rFonts w:ascii="Arial" w:hAnsi="Arial" w:cs="Arial"/>
          <w:b/>
          <w:bCs/>
          <w:u w:val="single"/>
        </w:rPr>
        <w:t>SECTION</w:t>
      </w:r>
      <w:r w:rsidRPr="009B4105">
        <w:rPr>
          <w:rFonts w:ascii="Arial" w:hAnsi="Arial" w:cs="Arial"/>
          <w:b/>
          <w:bCs/>
          <w:u w:val="single"/>
        </w:rPr>
        <w:t xml:space="preserve"> INCLUDES:</w:t>
      </w:r>
    </w:p>
    <w:p w14:paraId="52DE9D8C" w14:textId="7521F9EF" w:rsidR="009B4105" w:rsidRDefault="00126B02" w:rsidP="00C703A2">
      <w:pPr>
        <w:pStyle w:val="ListParagraph"/>
        <w:numPr>
          <w:ilvl w:val="0"/>
          <w:numId w:val="20"/>
        </w:numPr>
        <w:rPr>
          <w:rFonts w:ascii="Arial" w:hAnsi="Arial" w:cs="Arial"/>
        </w:rPr>
      </w:pPr>
      <w:r>
        <w:rPr>
          <w:rFonts w:ascii="Arial" w:hAnsi="Arial" w:cs="Arial"/>
        </w:rPr>
        <w:t xml:space="preserve">This section </w:t>
      </w:r>
      <w:r w:rsidR="000B791C">
        <w:rPr>
          <w:rFonts w:ascii="Arial" w:hAnsi="Arial" w:cs="Arial"/>
        </w:rPr>
        <w:t xml:space="preserve">includes </w:t>
      </w:r>
      <w:bookmarkStart w:id="0" w:name="_Hlk64547686"/>
      <w:r w:rsidR="00D32C98">
        <w:rPr>
          <w:rFonts w:ascii="Arial" w:hAnsi="Arial" w:cs="Arial"/>
        </w:rPr>
        <w:t>ALPRO</w:t>
      </w:r>
      <w:r w:rsidR="00D32C98" w:rsidRPr="00D32C98">
        <w:rPr>
          <w:rFonts w:ascii="Arial" w:hAnsi="Arial" w:cs="Arial"/>
          <w:vertAlign w:val="superscript"/>
        </w:rPr>
        <w:t>®</w:t>
      </w:r>
      <w:r w:rsidR="00D32C98">
        <w:rPr>
          <w:rFonts w:ascii="Arial" w:hAnsi="Arial" w:cs="Arial"/>
        </w:rPr>
        <w:t xml:space="preserve"> Acoustical Wall Baffle Panel</w:t>
      </w:r>
      <w:r w:rsidR="000B791C">
        <w:rPr>
          <w:rFonts w:ascii="Arial" w:hAnsi="Arial" w:cs="Arial"/>
        </w:rPr>
        <w:t xml:space="preserve"> </w:t>
      </w:r>
      <w:r w:rsidR="00A04718">
        <w:rPr>
          <w:rFonts w:ascii="Arial" w:hAnsi="Arial" w:cs="Arial"/>
        </w:rPr>
        <w:t>S</w:t>
      </w:r>
      <w:r w:rsidR="000B791C">
        <w:rPr>
          <w:rFonts w:ascii="Arial" w:hAnsi="Arial" w:cs="Arial"/>
        </w:rPr>
        <w:t>ystem</w:t>
      </w:r>
      <w:bookmarkEnd w:id="0"/>
      <w:r>
        <w:rPr>
          <w:rFonts w:ascii="Arial" w:hAnsi="Arial" w:cs="Arial"/>
        </w:rPr>
        <w:t xml:space="preserve"> as shown on the </w:t>
      </w:r>
      <w:r w:rsidR="00A04718">
        <w:rPr>
          <w:rFonts w:ascii="Arial" w:hAnsi="Arial" w:cs="Arial"/>
        </w:rPr>
        <w:t>D</w:t>
      </w:r>
      <w:r>
        <w:rPr>
          <w:rFonts w:ascii="Arial" w:hAnsi="Arial" w:cs="Arial"/>
        </w:rPr>
        <w:t>rawings.</w:t>
      </w:r>
    </w:p>
    <w:p w14:paraId="438CE4B8" w14:textId="77777777" w:rsidR="00660C20" w:rsidRPr="009B4105" w:rsidRDefault="00660C20" w:rsidP="00660C20">
      <w:pPr>
        <w:rPr>
          <w:rFonts w:ascii="Arial" w:hAnsi="Arial" w:cs="Arial"/>
          <w:b/>
          <w:bCs/>
          <w:u w:val="single"/>
        </w:rPr>
      </w:pPr>
      <w:r w:rsidRPr="009B4105">
        <w:rPr>
          <w:rFonts w:ascii="Arial" w:hAnsi="Arial" w:cs="Arial"/>
          <w:b/>
          <w:bCs/>
        </w:rPr>
        <w:t>1.02</w:t>
      </w:r>
      <w:r w:rsidRPr="009B4105">
        <w:rPr>
          <w:rFonts w:ascii="Arial" w:hAnsi="Arial" w:cs="Arial"/>
          <w:b/>
          <w:bCs/>
        </w:rPr>
        <w:tab/>
      </w:r>
      <w:r w:rsidRPr="009B4105">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6B2C1C4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Finish Schedule or Finish Legend apply to work of this Section.</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48BC3B9A" w14:textId="77777777" w:rsidR="00D32C98" w:rsidRPr="004562D3" w:rsidRDefault="00D32C98" w:rsidP="00D32C98">
      <w:pPr>
        <w:pStyle w:val="ListParagraph"/>
        <w:numPr>
          <w:ilvl w:val="0"/>
          <w:numId w:val="3"/>
        </w:numPr>
        <w:rPr>
          <w:rFonts w:ascii="Arial" w:hAnsi="Arial" w:cs="Arial"/>
        </w:rPr>
      </w:pPr>
      <w:r w:rsidRPr="004562D3">
        <w:rPr>
          <w:rFonts w:ascii="Arial" w:hAnsi="Arial" w:cs="Arial"/>
        </w:rPr>
        <w:t>GENERAL</w:t>
      </w:r>
    </w:p>
    <w:p w14:paraId="7847707D" w14:textId="77777777" w:rsidR="00D32C98" w:rsidRPr="004562D3" w:rsidRDefault="00D32C98" w:rsidP="00D32C98">
      <w:pPr>
        <w:pStyle w:val="ListParagraph"/>
        <w:numPr>
          <w:ilvl w:val="1"/>
          <w:numId w:val="2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67B35AAD" w14:textId="77777777" w:rsidR="00D32C98" w:rsidRPr="004562D3" w:rsidRDefault="00D32C98" w:rsidP="00D32C98">
      <w:pPr>
        <w:pStyle w:val="ListParagraph"/>
        <w:numPr>
          <w:ilvl w:val="0"/>
          <w:numId w:val="3"/>
        </w:numPr>
        <w:rPr>
          <w:rFonts w:ascii="Arial" w:hAnsi="Arial" w:cs="Arial"/>
        </w:rPr>
      </w:pPr>
      <w:r w:rsidRPr="004562D3">
        <w:rPr>
          <w:rFonts w:ascii="Arial" w:hAnsi="Arial" w:cs="Arial"/>
        </w:rPr>
        <w:t>ASTM (American Society for Testing and Materials)</w:t>
      </w:r>
    </w:p>
    <w:p w14:paraId="66AA9502" w14:textId="77777777" w:rsidR="00D32C98" w:rsidRDefault="00D32C98" w:rsidP="00D32C98">
      <w:pPr>
        <w:pStyle w:val="ListParagraph"/>
        <w:numPr>
          <w:ilvl w:val="1"/>
          <w:numId w:val="22"/>
        </w:numPr>
        <w:rPr>
          <w:rFonts w:ascii="Arial" w:hAnsi="Arial" w:cs="Arial"/>
        </w:rPr>
      </w:pPr>
      <w:r>
        <w:rPr>
          <w:rFonts w:ascii="Arial" w:hAnsi="Arial" w:cs="Arial"/>
        </w:rPr>
        <w:t>B209  Standard Specification for Aluminum and Aluminum-Alloy Sheet and Plate</w:t>
      </w:r>
    </w:p>
    <w:p w14:paraId="392358BA" w14:textId="77777777" w:rsidR="00D32C98" w:rsidRPr="006857F5" w:rsidRDefault="00D32C98" w:rsidP="00D32C98">
      <w:pPr>
        <w:pStyle w:val="ListParagraph"/>
        <w:numPr>
          <w:ilvl w:val="1"/>
          <w:numId w:val="22"/>
        </w:numPr>
        <w:rPr>
          <w:rFonts w:ascii="Arial" w:hAnsi="Arial" w:cs="Arial"/>
        </w:rPr>
      </w:pPr>
      <w:r>
        <w:rPr>
          <w:rFonts w:ascii="Arial" w:hAnsi="Arial" w:cs="Arial"/>
        </w:rPr>
        <w:t>E84  Standard Test Method for Surface Burning Characteristics of Building Materials</w:t>
      </w:r>
    </w:p>
    <w:p w14:paraId="1C0F99BC" w14:textId="77777777" w:rsidR="00D32C98" w:rsidRPr="002C1463" w:rsidRDefault="00D32C98" w:rsidP="00D32C98">
      <w:pPr>
        <w:pStyle w:val="ListParagraph"/>
        <w:numPr>
          <w:ilvl w:val="0"/>
          <w:numId w:val="3"/>
        </w:numPr>
        <w:rPr>
          <w:rFonts w:ascii="Arial" w:hAnsi="Arial" w:cs="Arial"/>
        </w:rPr>
      </w:pPr>
      <w:r>
        <w:rPr>
          <w:rFonts w:ascii="Arial" w:hAnsi="Arial" w:cs="Arial"/>
        </w:rPr>
        <w:t>The Aluminum Association Standards and Data</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0E551F03" w:rsidR="00660C20" w:rsidRPr="009B4105" w:rsidRDefault="00660C20" w:rsidP="00660C20">
      <w:pPr>
        <w:pStyle w:val="ListParagraph"/>
        <w:numPr>
          <w:ilvl w:val="0"/>
          <w:numId w:val="4"/>
        </w:numPr>
        <w:rPr>
          <w:rFonts w:ascii="Arial" w:hAnsi="Arial" w:cs="Arial"/>
        </w:rPr>
      </w:pPr>
      <w:r w:rsidRPr="009B4105">
        <w:rPr>
          <w:rFonts w:ascii="Arial" w:hAnsi="Arial" w:cs="Arial"/>
        </w:rPr>
        <w:t xml:space="preserve">All components of the </w:t>
      </w:r>
      <w:r w:rsidR="00D77C80">
        <w:rPr>
          <w:rFonts w:ascii="Arial" w:hAnsi="Arial" w:cs="Arial"/>
        </w:rPr>
        <w:t>ALPRO</w:t>
      </w:r>
      <w:r w:rsidR="00D77C80" w:rsidRPr="00D32C98">
        <w:rPr>
          <w:rFonts w:ascii="Arial" w:hAnsi="Arial" w:cs="Arial"/>
          <w:vertAlign w:val="superscript"/>
        </w:rPr>
        <w:t>®</w:t>
      </w:r>
      <w:r w:rsidR="00D77C80">
        <w:rPr>
          <w:rFonts w:ascii="Arial" w:hAnsi="Arial" w:cs="Arial"/>
        </w:rPr>
        <w:t xml:space="preserve"> Acoustical Wall Baffle Panel System</w:t>
      </w:r>
      <w:r w:rsidRPr="009B4105">
        <w:rPr>
          <w:rFonts w:ascii="Arial" w:hAnsi="Arial" w:cs="Arial"/>
        </w:rPr>
        <w:t xml:space="preserve"> shall be provided by one </w:t>
      </w:r>
      <w:r w:rsidR="00A04718">
        <w:rPr>
          <w:rFonts w:ascii="Arial" w:hAnsi="Arial" w:cs="Arial"/>
        </w:rPr>
        <w:t>(1) M</w:t>
      </w:r>
      <w:r w:rsidRPr="009B4105">
        <w:rPr>
          <w:rFonts w:ascii="Arial" w:hAnsi="Arial" w:cs="Arial"/>
        </w:rPr>
        <w:t xml:space="preserve">anufacturer to </w:t>
      </w:r>
      <w:r w:rsidR="00D71ADE">
        <w:rPr>
          <w:rFonts w:ascii="Arial" w:hAnsi="Arial" w:cs="Arial"/>
        </w:rPr>
        <w:t>ensure</w:t>
      </w:r>
      <w:r w:rsidRPr="009B4105">
        <w:rPr>
          <w:rFonts w:ascii="Arial" w:hAnsi="Arial" w:cs="Arial"/>
        </w:rPr>
        <w:t xml:space="preserve"> single source responsibility and quality control.</w:t>
      </w:r>
    </w:p>
    <w:p w14:paraId="72190217"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72B453F6"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073ADABF" w14:textId="77777777" w:rsidR="00D77C80"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A04718">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w:t>
      </w:r>
      <w:r w:rsidR="003C6D4B">
        <w:rPr>
          <w:rFonts w:ascii="Arial" w:hAnsi="Arial" w:cs="Arial"/>
        </w:rPr>
        <w:t xml:space="preserve">specified </w:t>
      </w:r>
      <w:r w:rsidR="00126B02">
        <w:rPr>
          <w:rFonts w:ascii="Arial" w:hAnsi="Arial" w:cs="Arial"/>
        </w:rPr>
        <w:t>system</w:t>
      </w:r>
      <w:r w:rsidR="00BC222E" w:rsidRPr="009B4105">
        <w:rPr>
          <w:rFonts w:ascii="Arial" w:hAnsi="Arial" w:cs="Arial"/>
        </w:rPr>
        <w:t xml:space="preserve"> required. </w:t>
      </w:r>
    </w:p>
    <w:p w14:paraId="66FF8B7D" w14:textId="77E698DD" w:rsidR="00660C20" w:rsidRDefault="003C6D4B" w:rsidP="00D77C80">
      <w:pPr>
        <w:pStyle w:val="ListParagraph"/>
        <w:numPr>
          <w:ilvl w:val="1"/>
          <w:numId w:val="5"/>
        </w:numPr>
        <w:rPr>
          <w:rFonts w:ascii="Arial" w:hAnsi="Arial" w:cs="Arial"/>
        </w:rPr>
      </w:pPr>
      <w:r>
        <w:rPr>
          <w:rFonts w:ascii="Arial" w:hAnsi="Arial" w:cs="Arial"/>
        </w:rPr>
        <w:t xml:space="preserve">All products furnished shall have a flame spread classification of 0-25 for a Class A </w:t>
      </w:r>
      <w:r w:rsidR="00D77C80">
        <w:rPr>
          <w:rFonts w:ascii="Arial" w:hAnsi="Arial" w:cs="Arial"/>
        </w:rPr>
        <w:t xml:space="preserve">or Class 1 </w:t>
      </w:r>
      <w:r>
        <w:rPr>
          <w:rFonts w:ascii="Arial" w:hAnsi="Arial" w:cs="Arial"/>
        </w:rPr>
        <w:t>rating in accordance with ASTM</w:t>
      </w:r>
      <w:r w:rsidR="00D77C80">
        <w:rPr>
          <w:rFonts w:ascii="Arial" w:hAnsi="Arial" w:cs="Arial"/>
        </w:rPr>
        <w:t xml:space="preserve"> E84</w:t>
      </w:r>
      <w:r>
        <w:rPr>
          <w:rFonts w:ascii="Arial" w:hAnsi="Arial" w:cs="Arial"/>
        </w:rPr>
        <w:t>.</w:t>
      </w:r>
    </w:p>
    <w:p w14:paraId="6483616D" w14:textId="2373B7E4" w:rsidR="00D77C80" w:rsidRPr="00BC222E" w:rsidRDefault="00D77C80" w:rsidP="00D77C80">
      <w:pPr>
        <w:pStyle w:val="ListParagraph"/>
        <w:numPr>
          <w:ilvl w:val="1"/>
          <w:numId w:val="5"/>
        </w:numPr>
        <w:rPr>
          <w:rFonts w:ascii="Arial" w:hAnsi="Arial" w:cs="Arial"/>
        </w:rPr>
      </w:pPr>
      <w:r>
        <w:rPr>
          <w:rFonts w:ascii="Arial" w:hAnsi="Arial" w:cs="Arial"/>
        </w:rPr>
        <w:t xml:space="preserve">All products furnished shall be tested in accordance with ASTM C-423 for Sound Absorption. Test results shall yield an NRC (Noise Reduction Coefficient) of no less than </w:t>
      </w:r>
      <w:r w:rsidR="0070331D">
        <w:rPr>
          <w:rFonts w:ascii="Arial" w:hAnsi="Arial" w:cs="Arial"/>
        </w:rPr>
        <w:t>0.85 for corrugated baffles and 0.80 for flat baffles.</w:t>
      </w:r>
    </w:p>
    <w:p w14:paraId="05AB9A0F" w14:textId="108CFA93"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A04718">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lastRenderedPageBreak/>
        <w:t xml:space="preserve">Samples:   </w:t>
      </w:r>
    </w:p>
    <w:p w14:paraId="5280798A" w14:textId="2F1BAEB6" w:rsidR="00660C20" w:rsidRPr="00480690" w:rsidRDefault="00D77C80" w:rsidP="00480690">
      <w:pPr>
        <w:pStyle w:val="ListParagraph"/>
        <w:numPr>
          <w:ilvl w:val="1"/>
          <w:numId w:val="27"/>
        </w:numPr>
        <w:rPr>
          <w:rFonts w:ascii="Arial" w:hAnsi="Arial" w:cs="Arial"/>
        </w:rPr>
      </w:pPr>
      <w:r>
        <w:rPr>
          <w:rFonts w:ascii="Arial" w:hAnsi="Arial" w:cs="Arial"/>
        </w:rPr>
        <w:t>Submit a minimum 12’’ X 12’’ nominal piece of each type of metal, finished as specified, and accessories</w:t>
      </w:r>
      <w:r w:rsidR="003C6D4B">
        <w:rPr>
          <w:rFonts w:ascii="Arial" w:hAnsi="Arial" w:cs="Arial"/>
        </w:rPr>
        <w:t>.</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048B4C02" w:rsidR="00480690" w:rsidRPr="00480690" w:rsidRDefault="00480690" w:rsidP="00480690">
      <w:pPr>
        <w:pStyle w:val="ListParagraph"/>
        <w:numPr>
          <w:ilvl w:val="1"/>
          <w:numId w:val="5"/>
        </w:numPr>
        <w:rPr>
          <w:rFonts w:ascii="Arial" w:hAnsi="Arial" w:cs="Arial"/>
        </w:rPr>
      </w:pPr>
      <w:r w:rsidRPr="00480690">
        <w:rPr>
          <w:rFonts w:ascii="Arial" w:hAnsi="Arial" w:cs="Arial"/>
        </w:rPr>
        <w:t>Submit certificat</w:t>
      </w:r>
      <w:r w:rsidR="00126B02">
        <w:rPr>
          <w:rFonts w:ascii="Arial" w:hAnsi="Arial" w:cs="Arial"/>
        </w:rPr>
        <w:t>es</w:t>
      </w:r>
      <w:r w:rsidRPr="00480690">
        <w:rPr>
          <w:rFonts w:ascii="Arial" w:hAnsi="Arial" w:cs="Arial"/>
        </w:rPr>
        <w:t xml:space="preserve"> from </w:t>
      </w:r>
      <w:r w:rsidR="00A04718">
        <w:rPr>
          <w:rFonts w:ascii="Arial" w:hAnsi="Arial" w:cs="Arial"/>
        </w:rPr>
        <w:t>M</w:t>
      </w:r>
      <w:r w:rsidRPr="00480690">
        <w:rPr>
          <w:rFonts w:ascii="Arial" w:hAnsi="Arial" w:cs="Arial"/>
        </w:rPr>
        <w:t xml:space="preserve">anufacturer of </w:t>
      </w:r>
      <w:r w:rsidR="00F6559C">
        <w:rPr>
          <w:rFonts w:ascii="Arial" w:hAnsi="Arial" w:cs="Arial"/>
        </w:rPr>
        <w:t>Wall</w:t>
      </w:r>
      <w:r w:rsidR="00652F41">
        <w:rPr>
          <w:rFonts w:ascii="Arial" w:hAnsi="Arial" w:cs="Arial"/>
        </w:rPr>
        <w:t xml:space="preserve"> </w:t>
      </w:r>
      <w:r w:rsidR="00A04718">
        <w:rPr>
          <w:rFonts w:ascii="Arial" w:hAnsi="Arial" w:cs="Arial"/>
        </w:rPr>
        <w:t>B</w:t>
      </w:r>
      <w:r w:rsidR="00652F41">
        <w:rPr>
          <w:rFonts w:ascii="Arial" w:hAnsi="Arial" w:cs="Arial"/>
        </w:rPr>
        <w:t xml:space="preserve">affle </w:t>
      </w:r>
      <w:r w:rsidR="008330E5">
        <w:rPr>
          <w:rFonts w:ascii="Arial" w:hAnsi="Arial" w:cs="Arial"/>
        </w:rPr>
        <w:t xml:space="preserve">Panel </w:t>
      </w:r>
      <w:r w:rsidR="00A04718">
        <w:rPr>
          <w:rFonts w:ascii="Arial" w:hAnsi="Arial" w:cs="Arial"/>
        </w:rPr>
        <w:t>S</w:t>
      </w:r>
      <w:r w:rsidR="00652F41">
        <w:rPr>
          <w:rFonts w:ascii="Arial" w:hAnsi="Arial" w:cs="Arial"/>
        </w:rPr>
        <w:t>ystem</w:t>
      </w:r>
      <w:r w:rsidRPr="00480690">
        <w:rPr>
          <w:rFonts w:ascii="Arial" w:hAnsi="Arial" w:cs="Arial"/>
        </w:rPr>
        <w:t xml:space="preserve">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0C908F2F"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A04718">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370A8C06"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A04718">
        <w:rPr>
          <w:rFonts w:ascii="Arial" w:hAnsi="Arial" w:cs="Arial"/>
        </w:rPr>
        <w:t xml:space="preserve">(10) </w:t>
      </w:r>
      <w:r w:rsidR="005C4842" w:rsidRPr="005C4842">
        <w:rPr>
          <w:rFonts w:ascii="Arial" w:hAnsi="Arial" w:cs="Arial"/>
        </w:rPr>
        <w:t xml:space="preserve">projects within the past five </w:t>
      </w:r>
      <w:r w:rsidR="00A04718">
        <w:rPr>
          <w:rFonts w:ascii="Arial" w:hAnsi="Arial" w:cs="Arial"/>
        </w:rPr>
        <w:t xml:space="preserve">(5) </w:t>
      </w:r>
      <w:r w:rsidR="005C4842" w:rsidRPr="005C4842">
        <w:rPr>
          <w:rFonts w:ascii="Arial" w:hAnsi="Arial" w:cs="Arial"/>
        </w:rPr>
        <w:t>years, utilizing systems, materials, and techniques as herein specified.</w:t>
      </w:r>
    </w:p>
    <w:p w14:paraId="34635491" w14:textId="6B367FC2"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A04718">
        <w:rPr>
          <w:rFonts w:ascii="Arial" w:hAnsi="Arial" w:cs="Arial"/>
        </w:rPr>
        <w:t>M</w:t>
      </w:r>
      <w:r w:rsidRPr="009A4677">
        <w:rPr>
          <w:rFonts w:ascii="Arial" w:hAnsi="Arial" w:cs="Arial"/>
        </w:rPr>
        <w:t>anufacturers will not be considered or accepted.</w:t>
      </w:r>
    </w:p>
    <w:p w14:paraId="7C386A56" w14:textId="540A4A57" w:rsidR="005C4842" w:rsidRPr="00D77C80"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29D2DDB9" w14:textId="12FA8607" w:rsidR="00D77C80" w:rsidRPr="009A4677" w:rsidRDefault="00D77C80" w:rsidP="005C4842">
      <w:pPr>
        <w:pStyle w:val="ListParagraph"/>
        <w:numPr>
          <w:ilvl w:val="0"/>
          <w:numId w:val="6"/>
        </w:numPr>
        <w:rPr>
          <w:rFonts w:ascii="Arial" w:hAnsi="Arial" w:cs="Arial"/>
          <w:b/>
          <w:bCs/>
        </w:rPr>
      </w:pPr>
      <w:r>
        <w:rPr>
          <w:rFonts w:ascii="Arial" w:hAnsi="Arial" w:cs="Arial"/>
        </w:rPr>
        <w:t>Testing Agency Qualifications: An independent testing agency, acceptable to authorities having jurisdiction, with the experience and capability to conduct testing indicated, as documented according to ASTM E 548.</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5F8629F7"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A04718">
        <w:rPr>
          <w:rFonts w:ascii="Arial" w:hAnsi="Arial" w:cs="Arial"/>
        </w:rPr>
        <w:t>M</w:t>
      </w:r>
      <w:r w:rsidRPr="009B4105">
        <w:rPr>
          <w:rFonts w:ascii="Arial" w:hAnsi="Arial" w:cs="Arial"/>
        </w:rPr>
        <w:t>anufacturer’s production and delivery scheduling.</w:t>
      </w:r>
    </w:p>
    <w:p w14:paraId="4272A934" w14:textId="4AE49644"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6C557B7D"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D32C98">
        <w:rPr>
          <w:rFonts w:ascii="Arial" w:hAnsi="Arial" w:cs="Arial"/>
        </w:rPr>
        <w:t>M</w:t>
      </w:r>
      <w:r w:rsidRPr="009B4105">
        <w:rPr>
          <w:rFonts w:ascii="Arial" w:hAnsi="Arial" w:cs="Arial"/>
        </w:rPr>
        <w:t>anufacturer's:</w:t>
      </w:r>
    </w:p>
    <w:p w14:paraId="73303419" w14:textId="066CCF6E"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DC4AB4">
        <w:rPr>
          <w:rFonts w:ascii="Arial" w:hAnsi="Arial" w:cs="Arial"/>
        </w:rPr>
        <w:t xml:space="preserve">from </w:t>
      </w:r>
      <w:r w:rsidR="00126B02">
        <w:rPr>
          <w:rFonts w:ascii="Arial" w:hAnsi="Arial" w:cs="Arial"/>
        </w:rPr>
        <w:t xml:space="preserve">date of </w:t>
      </w:r>
      <w:r w:rsidR="00C22511">
        <w:rPr>
          <w:rFonts w:ascii="Arial" w:hAnsi="Arial" w:cs="Arial"/>
        </w:rPr>
        <w:t xml:space="preserve">material </w:t>
      </w:r>
      <w:r w:rsidR="00126B02">
        <w:rPr>
          <w:rFonts w:ascii="Arial" w:hAnsi="Arial" w:cs="Arial"/>
        </w:rPr>
        <w:t xml:space="preserve">shipment </w:t>
      </w:r>
      <w:r w:rsidRPr="009B4105">
        <w:rPr>
          <w:rFonts w:ascii="Arial" w:hAnsi="Arial" w:cs="Arial"/>
        </w:rPr>
        <w:t xml:space="preserve">when installed in accordance with </w:t>
      </w:r>
      <w:r w:rsidR="00A04718">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lastRenderedPageBreak/>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5FDF4ADF"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D77C80">
        <w:rPr>
          <w:rFonts w:ascii="Arial" w:hAnsi="Arial" w:cs="Arial"/>
        </w:rPr>
        <w:t>ALPRO</w:t>
      </w:r>
      <w:r w:rsidR="00D77C80" w:rsidRPr="00D32C98">
        <w:rPr>
          <w:rFonts w:ascii="Arial" w:hAnsi="Arial" w:cs="Arial"/>
          <w:vertAlign w:val="superscript"/>
        </w:rPr>
        <w:t>®</w:t>
      </w:r>
      <w:r w:rsidR="00D77C80">
        <w:rPr>
          <w:rFonts w:ascii="Arial" w:hAnsi="Arial" w:cs="Arial"/>
        </w:rPr>
        <w:t xml:space="preserve"> Acoustical Wall Baffle Panel System</w:t>
      </w:r>
      <w:r w:rsidR="00D77C80" w:rsidRPr="009B4105">
        <w:rPr>
          <w:rFonts w:ascii="Arial" w:hAnsi="Arial" w:cs="Arial"/>
        </w:rPr>
        <w:t xml:space="preserve"> </w:t>
      </w:r>
      <w:r w:rsidR="00AE54F0" w:rsidRPr="009B4105">
        <w:rPr>
          <w:rFonts w:ascii="Arial" w:hAnsi="Arial" w:cs="Arial"/>
        </w:rPr>
        <w:t>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1D138D50"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A04718">
        <w:rPr>
          <w:rFonts w:ascii="Arial" w:hAnsi="Arial" w:cs="Arial"/>
        </w:rPr>
        <w:t>M</w:t>
      </w:r>
      <w:r w:rsidRPr="009B4105">
        <w:rPr>
          <w:rFonts w:ascii="Arial" w:hAnsi="Arial" w:cs="Arial"/>
        </w:rPr>
        <w:t xml:space="preserve">anufacturer shall not be construed as closing </w:t>
      </w:r>
      <w:r w:rsidR="004B4A45">
        <w:rPr>
          <w:rFonts w:ascii="Arial" w:hAnsi="Arial" w:cs="Arial"/>
        </w:rPr>
        <w:t>S</w:t>
      </w:r>
      <w:r w:rsidRPr="009B4105">
        <w:rPr>
          <w:rFonts w:ascii="Arial" w:hAnsi="Arial" w:cs="Arial"/>
        </w:rPr>
        <w:t xml:space="preserve">pecifications to other prospective </w:t>
      </w:r>
      <w:r w:rsidR="00A04718">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A04718">
        <w:rPr>
          <w:rFonts w:ascii="Arial" w:hAnsi="Arial" w:cs="Arial"/>
        </w:rPr>
        <w:t>ten (</w:t>
      </w:r>
      <w:r w:rsidRPr="009B4105">
        <w:rPr>
          <w:rFonts w:ascii="Arial" w:hAnsi="Arial" w:cs="Arial"/>
        </w:rPr>
        <w:t>10</w:t>
      </w:r>
      <w:r w:rsidR="00A04718">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A04718">
        <w:rPr>
          <w:rFonts w:ascii="Arial" w:hAnsi="Arial" w:cs="Arial"/>
        </w:rPr>
        <w:t>S</w:t>
      </w:r>
      <w:r w:rsidRPr="009B4105">
        <w:rPr>
          <w:rFonts w:ascii="Arial" w:hAnsi="Arial" w:cs="Arial"/>
        </w:rPr>
        <w:t xml:space="preserve">hop </w:t>
      </w:r>
      <w:r w:rsidR="00A04718">
        <w:rPr>
          <w:rFonts w:ascii="Arial" w:hAnsi="Arial" w:cs="Arial"/>
        </w:rPr>
        <w:t>D</w:t>
      </w:r>
      <w:r w:rsidRPr="009B4105">
        <w:rPr>
          <w:rFonts w:ascii="Arial" w:hAnsi="Arial" w:cs="Arial"/>
        </w:rPr>
        <w:t>rawings of at least three</w:t>
      </w:r>
      <w:r w:rsidR="00A04718">
        <w:rPr>
          <w:rFonts w:ascii="Arial" w:hAnsi="Arial" w:cs="Arial"/>
        </w:rPr>
        <w:t xml:space="preserve"> (3)</w:t>
      </w:r>
      <w:r w:rsidRPr="009B4105">
        <w:rPr>
          <w:rFonts w:ascii="Arial" w:hAnsi="Arial" w:cs="Arial"/>
        </w:rPr>
        <w:t xml:space="preserve"> 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41F0A048" w14:textId="588C1B36" w:rsidR="003C6D4B" w:rsidRDefault="003C6D4B" w:rsidP="009B4105">
      <w:pPr>
        <w:pStyle w:val="ListParagraph"/>
        <w:numPr>
          <w:ilvl w:val="0"/>
          <w:numId w:val="34"/>
        </w:numPr>
        <w:rPr>
          <w:rFonts w:ascii="Arial" w:hAnsi="Arial" w:cs="Arial"/>
        </w:rPr>
      </w:pPr>
      <w:r>
        <w:rPr>
          <w:rFonts w:ascii="Arial" w:hAnsi="Arial" w:cs="Arial"/>
        </w:rPr>
        <w:t>System Description:</w:t>
      </w:r>
    </w:p>
    <w:p w14:paraId="11FCC9C0" w14:textId="0E32D113" w:rsidR="003C6D4B" w:rsidRDefault="00D77C80" w:rsidP="003C6D4B">
      <w:pPr>
        <w:pStyle w:val="ListParagraph"/>
        <w:numPr>
          <w:ilvl w:val="1"/>
          <w:numId w:val="34"/>
        </w:numPr>
        <w:rPr>
          <w:rFonts w:ascii="Arial" w:hAnsi="Arial" w:cs="Arial"/>
        </w:rPr>
      </w:pPr>
      <w:r>
        <w:rPr>
          <w:rFonts w:ascii="Arial" w:hAnsi="Arial" w:cs="Arial"/>
        </w:rPr>
        <w:t xml:space="preserve">Baffle </w:t>
      </w:r>
      <w:r w:rsidR="008330E5">
        <w:rPr>
          <w:rFonts w:ascii="Arial" w:hAnsi="Arial" w:cs="Arial"/>
        </w:rPr>
        <w:t xml:space="preserve">Wall </w:t>
      </w:r>
      <w:r>
        <w:rPr>
          <w:rFonts w:ascii="Arial" w:hAnsi="Arial" w:cs="Arial"/>
        </w:rPr>
        <w:t>Panels shall be ALPRO</w:t>
      </w:r>
      <w:r w:rsidRPr="00D77C80">
        <w:rPr>
          <w:rFonts w:ascii="Arial" w:hAnsi="Arial" w:cs="Arial"/>
          <w:vertAlign w:val="superscript"/>
        </w:rPr>
        <w:t>®</w:t>
      </w:r>
      <w:r>
        <w:rPr>
          <w:rFonts w:ascii="Arial" w:hAnsi="Arial" w:cs="Arial"/>
        </w:rPr>
        <w:t xml:space="preserve"> Acoustical Systems. All Baffle </w:t>
      </w:r>
      <w:r w:rsidR="008330E5">
        <w:rPr>
          <w:rFonts w:ascii="Arial" w:hAnsi="Arial" w:cs="Arial"/>
        </w:rPr>
        <w:t xml:space="preserve">Wall </w:t>
      </w:r>
      <w:r>
        <w:rPr>
          <w:rFonts w:ascii="Arial" w:hAnsi="Arial" w:cs="Arial"/>
        </w:rPr>
        <w:t>Panels and Suspension Components, including Acoustical Component, shall be provided as a complete package of this work.</w:t>
      </w:r>
    </w:p>
    <w:p w14:paraId="2F431F68" w14:textId="6ED6CFD9" w:rsidR="009B4105" w:rsidRDefault="008F4B7D" w:rsidP="009B4105">
      <w:pPr>
        <w:pStyle w:val="ListParagraph"/>
        <w:numPr>
          <w:ilvl w:val="0"/>
          <w:numId w:val="34"/>
        </w:numPr>
        <w:rPr>
          <w:rFonts w:ascii="Arial" w:hAnsi="Arial" w:cs="Arial"/>
        </w:rPr>
      </w:pPr>
      <w:r>
        <w:rPr>
          <w:rFonts w:ascii="Arial" w:hAnsi="Arial" w:cs="Arial"/>
        </w:rPr>
        <w:t>Materials:</w:t>
      </w:r>
    </w:p>
    <w:p w14:paraId="35E0FC11" w14:textId="21318D02" w:rsidR="008F4B7D" w:rsidRDefault="00D77C80" w:rsidP="008F4B7D">
      <w:pPr>
        <w:pStyle w:val="ListParagraph"/>
        <w:numPr>
          <w:ilvl w:val="1"/>
          <w:numId w:val="34"/>
        </w:numPr>
        <w:rPr>
          <w:rFonts w:ascii="Arial" w:hAnsi="Arial" w:cs="Arial"/>
        </w:rPr>
      </w:pPr>
      <w:r>
        <w:rPr>
          <w:rFonts w:ascii="Arial" w:hAnsi="Arial" w:cs="Arial"/>
        </w:rPr>
        <w:t>Mounting Accessories (For Wall Mounted Baffles)</w:t>
      </w:r>
    </w:p>
    <w:p w14:paraId="2C27CE47" w14:textId="5B1ED69A" w:rsidR="008F4B7D" w:rsidRDefault="00D77C80" w:rsidP="008F4B7D">
      <w:pPr>
        <w:pStyle w:val="ListParagraph"/>
        <w:numPr>
          <w:ilvl w:val="3"/>
          <w:numId w:val="34"/>
        </w:numPr>
        <w:rPr>
          <w:rFonts w:ascii="Arial" w:hAnsi="Arial" w:cs="Arial"/>
        </w:rPr>
      </w:pPr>
      <w:r>
        <w:rPr>
          <w:rFonts w:ascii="Arial" w:hAnsi="Arial" w:cs="Arial"/>
        </w:rPr>
        <w:t>For surface mounting to structural wall, furnish Z Clips in extruded aluminum or 18 Gauge Galvanized Steel.</w:t>
      </w:r>
    </w:p>
    <w:p w14:paraId="491BBA9F" w14:textId="002CBABF" w:rsidR="00D77C80" w:rsidRDefault="00D77C80" w:rsidP="008F4B7D">
      <w:pPr>
        <w:pStyle w:val="ListParagraph"/>
        <w:numPr>
          <w:ilvl w:val="3"/>
          <w:numId w:val="34"/>
        </w:numPr>
        <w:rPr>
          <w:rFonts w:ascii="Arial" w:hAnsi="Arial" w:cs="Arial"/>
        </w:rPr>
      </w:pPr>
      <w:r>
        <w:rPr>
          <w:rFonts w:ascii="Arial" w:hAnsi="Arial" w:cs="Arial"/>
        </w:rPr>
        <w:t xml:space="preserve">For offset mounting, furnish offset mounts for 1’’, 2’’, or 4’’ spacing from the wall (Aluminum, Steel, or Stainless Steel).  Finished to match the </w:t>
      </w:r>
      <w:r w:rsidR="008330E5">
        <w:rPr>
          <w:rFonts w:ascii="Arial" w:hAnsi="Arial" w:cs="Arial"/>
        </w:rPr>
        <w:t xml:space="preserve">Wall </w:t>
      </w:r>
      <w:r>
        <w:rPr>
          <w:rFonts w:ascii="Arial" w:hAnsi="Arial" w:cs="Arial"/>
        </w:rPr>
        <w:t>Baffle.</w:t>
      </w:r>
    </w:p>
    <w:p w14:paraId="74D83EBC" w14:textId="04FB40A0" w:rsidR="008F4B7D" w:rsidRDefault="003C6D4B" w:rsidP="008F4B7D">
      <w:pPr>
        <w:pStyle w:val="ListParagraph"/>
        <w:numPr>
          <w:ilvl w:val="3"/>
          <w:numId w:val="34"/>
        </w:numPr>
        <w:rPr>
          <w:rFonts w:ascii="Arial" w:hAnsi="Arial" w:cs="Arial"/>
        </w:rPr>
      </w:pPr>
      <w:r w:rsidRPr="003C6D4B">
        <w:rPr>
          <w:rFonts w:ascii="Arial" w:hAnsi="Arial" w:cs="Arial"/>
        </w:rPr>
        <w:t>G</w:t>
      </w:r>
      <w:r>
        <w:rPr>
          <w:rFonts w:ascii="Arial" w:hAnsi="Arial" w:cs="Arial"/>
        </w:rPr>
        <w:t xml:space="preserve">eneral: </w:t>
      </w:r>
      <w:r w:rsidR="008F4B7D" w:rsidRPr="003C6D4B">
        <w:rPr>
          <w:rFonts w:ascii="Arial" w:hAnsi="Arial" w:cs="Arial"/>
        </w:rPr>
        <w:t>Provide metals free from surface blemishes where exposed to view in finished unit. Surfaces that exhibit pitting, seam marks, roller marks, stains, discolorations, or other imperfection on finished units are not acceptable. All metal shall be of the highest-grade commercial type.</w:t>
      </w:r>
    </w:p>
    <w:p w14:paraId="35EAE4C3" w14:textId="40DBD58F" w:rsidR="00D77C80" w:rsidRDefault="00D77C80" w:rsidP="00D77C80">
      <w:pPr>
        <w:pStyle w:val="ListParagraph"/>
        <w:numPr>
          <w:ilvl w:val="1"/>
          <w:numId w:val="34"/>
        </w:numPr>
        <w:rPr>
          <w:rFonts w:ascii="Arial" w:hAnsi="Arial" w:cs="Arial"/>
        </w:rPr>
      </w:pPr>
      <w:r>
        <w:rPr>
          <w:rFonts w:ascii="Arial" w:hAnsi="Arial" w:cs="Arial"/>
        </w:rPr>
        <w:t>Metal</w:t>
      </w:r>
      <w:r w:rsidR="008330E5">
        <w:rPr>
          <w:rFonts w:ascii="Arial" w:hAnsi="Arial" w:cs="Arial"/>
        </w:rPr>
        <w:t xml:space="preserve"> Wall</w:t>
      </w:r>
      <w:r>
        <w:rPr>
          <w:rFonts w:ascii="Arial" w:hAnsi="Arial" w:cs="Arial"/>
        </w:rPr>
        <w:t xml:space="preserve"> Baffle Panels</w:t>
      </w:r>
    </w:p>
    <w:p w14:paraId="3A54F6F3" w14:textId="2B87D063" w:rsidR="00D77C80" w:rsidRDefault="00D77C80" w:rsidP="00D77C80">
      <w:pPr>
        <w:pStyle w:val="ListParagraph"/>
        <w:numPr>
          <w:ilvl w:val="3"/>
          <w:numId w:val="34"/>
        </w:numPr>
        <w:rPr>
          <w:rFonts w:ascii="Arial" w:hAnsi="Arial" w:cs="Arial"/>
        </w:rPr>
      </w:pPr>
      <w:r>
        <w:rPr>
          <w:rFonts w:ascii="Arial" w:hAnsi="Arial" w:cs="Arial"/>
        </w:rPr>
        <w:t xml:space="preserve">Choose from the following selections for exposed metal: Aluminum sheet shall be 3003-H14 alloy, 0.032’’ </w:t>
      </w:r>
      <w:r w:rsidR="0070331D">
        <w:rPr>
          <w:rFonts w:ascii="Arial" w:hAnsi="Arial" w:cs="Arial"/>
        </w:rPr>
        <w:t>thick</w:t>
      </w:r>
      <w:r>
        <w:rPr>
          <w:rFonts w:ascii="Arial" w:hAnsi="Arial" w:cs="Arial"/>
        </w:rPr>
        <w:t xml:space="preserve"> (ASTM B 209). Galvanized sheet (ASTM A366/A366M) shall be </w:t>
      </w:r>
      <w:r w:rsidR="0070331D">
        <w:rPr>
          <w:rFonts w:ascii="Arial" w:hAnsi="Arial" w:cs="Arial"/>
        </w:rPr>
        <w:t>22 gauge, 24 gauge or 26 gauge</w:t>
      </w:r>
      <w:r w:rsidR="00A26FB6">
        <w:rPr>
          <w:rFonts w:ascii="Arial" w:hAnsi="Arial" w:cs="Arial"/>
        </w:rPr>
        <w:t xml:space="preserve">. </w:t>
      </w:r>
      <w:r w:rsidR="0070331D">
        <w:rPr>
          <w:rFonts w:ascii="Arial" w:hAnsi="Arial" w:cs="Arial"/>
        </w:rPr>
        <w:t xml:space="preserve"> G</w:t>
      </w:r>
      <w:r w:rsidR="008330E5">
        <w:rPr>
          <w:rFonts w:ascii="Arial" w:hAnsi="Arial" w:cs="Arial"/>
        </w:rPr>
        <w:t>alvanized Steel is recommended for interior use only.</w:t>
      </w:r>
    </w:p>
    <w:p w14:paraId="06B03031" w14:textId="643AFFE6" w:rsidR="00C33016" w:rsidRDefault="00C33016" w:rsidP="00D77C80">
      <w:pPr>
        <w:pStyle w:val="ListParagraph"/>
        <w:numPr>
          <w:ilvl w:val="3"/>
          <w:numId w:val="34"/>
        </w:numPr>
        <w:rPr>
          <w:rFonts w:ascii="Arial" w:hAnsi="Arial" w:cs="Arial"/>
        </w:rPr>
      </w:pPr>
      <w:r>
        <w:rPr>
          <w:rFonts w:ascii="Arial" w:hAnsi="Arial" w:cs="Arial"/>
        </w:rPr>
        <w:t xml:space="preserve">The metal acoustical </w:t>
      </w:r>
      <w:r w:rsidR="008330E5">
        <w:rPr>
          <w:rFonts w:ascii="Arial" w:hAnsi="Arial" w:cs="Arial"/>
        </w:rPr>
        <w:t xml:space="preserve">Wall </w:t>
      </w:r>
      <w:r>
        <w:rPr>
          <w:rFonts w:ascii="Arial" w:hAnsi="Arial" w:cs="Arial"/>
        </w:rPr>
        <w:t>Baffle Panels shall be corrugated using (Specified ALPRO</w:t>
      </w:r>
      <w:r w:rsidRPr="00C33016">
        <w:rPr>
          <w:rFonts w:ascii="Arial" w:hAnsi="Arial" w:cs="Arial"/>
          <w:vertAlign w:val="superscript"/>
        </w:rPr>
        <w:t>®</w:t>
      </w:r>
      <w:r>
        <w:rPr>
          <w:rFonts w:ascii="Arial" w:hAnsi="Arial" w:cs="Arial"/>
        </w:rPr>
        <w:t xml:space="preserve"> Pattern Type) and perforated with 1/8’’ diameter holes on 21/64’’ staggered centers, approximately 13% open area.</w:t>
      </w:r>
    </w:p>
    <w:p w14:paraId="0C802B72" w14:textId="145242BB" w:rsidR="00C33016" w:rsidRDefault="00C33016" w:rsidP="00D77C80">
      <w:pPr>
        <w:pStyle w:val="ListParagraph"/>
        <w:numPr>
          <w:ilvl w:val="3"/>
          <w:numId w:val="34"/>
        </w:numPr>
        <w:rPr>
          <w:rFonts w:ascii="Arial" w:hAnsi="Arial" w:cs="Arial"/>
        </w:rPr>
      </w:pPr>
      <w:r>
        <w:rPr>
          <w:rFonts w:ascii="Arial" w:hAnsi="Arial" w:cs="Arial"/>
        </w:rPr>
        <w:t xml:space="preserve">The </w:t>
      </w:r>
      <w:r w:rsidR="008330E5">
        <w:rPr>
          <w:rFonts w:ascii="Arial" w:hAnsi="Arial" w:cs="Arial"/>
        </w:rPr>
        <w:t xml:space="preserve">Wall </w:t>
      </w:r>
      <w:r>
        <w:rPr>
          <w:rFonts w:ascii="Arial" w:hAnsi="Arial" w:cs="Arial"/>
        </w:rPr>
        <w:t>Baffle Panels shall be fabricated of stucco-embossed or smooth aluminum (0.032’’) OR Galvanized (22, 24, 26) Gauge steel.</w:t>
      </w:r>
    </w:p>
    <w:p w14:paraId="720DC887" w14:textId="62250D49" w:rsidR="00C33016" w:rsidRDefault="00C33016" w:rsidP="00D77C80">
      <w:pPr>
        <w:pStyle w:val="ListParagraph"/>
        <w:numPr>
          <w:ilvl w:val="3"/>
          <w:numId w:val="34"/>
        </w:numPr>
        <w:rPr>
          <w:rFonts w:ascii="Arial" w:hAnsi="Arial" w:cs="Arial"/>
        </w:rPr>
      </w:pPr>
      <w:r>
        <w:rPr>
          <w:rFonts w:ascii="Arial" w:hAnsi="Arial" w:cs="Arial"/>
        </w:rPr>
        <w:lastRenderedPageBreak/>
        <w:t>Framing members shall be made from 6063 extruded aluminum or Galvanized Steel.</w:t>
      </w:r>
    </w:p>
    <w:p w14:paraId="126DADBF" w14:textId="367C5C35" w:rsidR="00C33016" w:rsidRDefault="00C33016" w:rsidP="00C33016">
      <w:pPr>
        <w:pStyle w:val="ListParagraph"/>
        <w:numPr>
          <w:ilvl w:val="5"/>
          <w:numId w:val="34"/>
        </w:numPr>
        <w:rPr>
          <w:rFonts w:ascii="Arial" w:hAnsi="Arial" w:cs="Arial"/>
        </w:rPr>
      </w:pPr>
      <w:r>
        <w:rPr>
          <w:rFonts w:ascii="Arial" w:hAnsi="Arial" w:cs="Arial"/>
        </w:rPr>
        <w:t xml:space="preserve">Provide two (2) framing members for </w:t>
      </w:r>
      <w:r w:rsidR="008330E5">
        <w:rPr>
          <w:rFonts w:ascii="Arial" w:hAnsi="Arial" w:cs="Arial"/>
        </w:rPr>
        <w:t xml:space="preserve">Wall </w:t>
      </w:r>
      <w:r>
        <w:rPr>
          <w:rFonts w:ascii="Arial" w:hAnsi="Arial" w:cs="Arial"/>
        </w:rPr>
        <w:t>Baffle Panels up to 48’’ in length.</w:t>
      </w:r>
    </w:p>
    <w:p w14:paraId="6B1F956A" w14:textId="39A7CBE9" w:rsidR="00C33016" w:rsidRDefault="00C33016" w:rsidP="00C33016">
      <w:pPr>
        <w:pStyle w:val="ListParagraph"/>
        <w:numPr>
          <w:ilvl w:val="5"/>
          <w:numId w:val="34"/>
        </w:numPr>
        <w:rPr>
          <w:rFonts w:ascii="Arial" w:hAnsi="Arial" w:cs="Arial"/>
        </w:rPr>
      </w:pPr>
      <w:r>
        <w:rPr>
          <w:rFonts w:ascii="Arial" w:hAnsi="Arial" w:cs="Arial"/>
        </w:rPr>
        <w:t xml:space="preserve">Provide three (3) framing members for </w:t>
      </w:r>
      <w:r w:rsidR="008330E5">
        <w:rPr>
          <w:rFonts w:ascii="Arial" w:hAnsi="Arial" w:cs="Arial"/>
        </w:rPr>
        <w:t xml:space="preserve">Wall </w:t>
      </w:r>
      <w:r>
        <w:rPr>
          <w:rFonts w:ascii="Arial" w:hAnsi="Arial" w:cs="Arial"/>
        </w:rPr>
        <w:t>Baffle Panels up to 96’’ in length.</w:t>
      </w:r>
    </w:p>
    <w:p w14:paraId="2641E9E2" w14:textId="060BF8C5" w:rsidR="00C33016" w:rsidRDefault="00C33016" w:rsidP="00C33016">
      <w:pPr>
        <w:pStyle w:val="ListParagraph"/>
        <w:numPr>
          <w:ilvl w:val="5"/>
          <w:numId w:val="34"/>
        </w:numPr>
        <w:rPr>
          <w:rFonts w:ascii="Arial" w:hAnsi="Arial" w:cs="Arial"/>
        </w:rPr>
      </w:pPr>
      <w:r>
        <w:rPr>
          <w:rFonts w:ascii="Arial" w:hAnsi="Arial" w:cs="Arial"/>
        </w:rPr>
        <w:t>Provide four (4) framing members for</w:t>
      </w:r>
      <w:r w:rsidR="008330E5">
        <w:rPr>
          <w:rFonts w:ascii="Arial" w:hAnsi="Arial" w:cs="Arial"/>
        </w:rPr>
        <w:t xml:space="preserve"> Wall</w:t>
      </w:r>
      <w:r>
        <w:rPr>
          <w:rFonts w:ascii="Arial" w:hAnsi="Arial" w:cs="Arial"/>
        </w:rPr>
        <w:t xml:space="preserve"> Baffle Panels up to 120’’ in length.</w:t>
      </w:r>
    </w:p>
    <w:p w14:paraId="42890FBD" w14:textId="737D7FA1" w:rsidR="00C33016" w:rsidRDefault="00C33016" w:rsidP="00D77C80">
      <w:pPr>
        <w:pStyle w:val="ListParagraph"/>
        <w:numPr>
          <w:ilvl w:val="3"/>
          <w:numId w:val="34"/>
        </w:numPr>
        <w:rPr>
          <w:rFonts w:ascii="Arial" w:hAnsi="Arial" w:cs="Arial"/>
        </w:rPr>
      </w:pPr>
      <w:r>
        <w:rPr>
          <w:rFonts w:ascii="Arial" w:hAnsi="Arial" w:cs="Arial"/>
        </w:rPr>
        <w:t>Sound Absorption Material:</w:t>
      </w:r>
    </w:p>
    <w:p w14:paraId="30964723" w14:textId="7E80154C" w:rsidR="00C33016" w:rsidRPr="003C6D4B" w:rsidRDefault="00C33016" w:rsidP="00C33016">
      <w:pPr>
        <w:pStyle w:val="ListParagraph"/>
        <w:numPr>
          <w:ilvl w:val="5"/>
          <w:numId w:val="34"/>
        </w:numPr>
        <w:rPr>
          <w:rFonts w:ascii="Arial" w:hAnsi="Arial" w:cs="Arial"/>
        </w:rPr>
      </w:pPr>
      <w:r>
        <w:rPr>
          <w:rFonts w:ascii="Arial" w:hAnsi="Arial" w:cs="Arial"/>
        </w:rPr>
        <w:t xml:space="preserve">Provide fiberglass 2’’ thick X </w:t>
      </w:r>
      <w:r w:rsidR="00A26FB6">
        <w:rPr>
          <w:rFonts w:ascii="Arial" w:hAnsi="Arial" w:cs="Arial"/>
        </w:rPr>
        <w:t>2</w:t>
      </w:r>
      <w:r>
        <w:rPr>
          <w:rFonts w:ascii="Arial" w:hAnsi="Arial" w:cs="Arial"/>
        </w:rPr>
        <w:t xml:space="preserve"> PCF density. The fiberglass panel shall be wrapped in Class A, per ASTM E 84</w:t>
      </w:r>
      <w:r w:rsidR="00A26FB6">
        <w:rPr>
          <w:rFonts w:ascii="Arial" w:hAnsi="Arial" w:cs="Arial"/>
        </w:rPr>
        <w:t xml:space="preserve">, </w:t>
      </w:r>
      <w:r w:rsidR="008330E5">
        <w:rPr>
          <w:rFonts w:ascii="Arial" w:hAnsi="Arial" w:cs="Arial"/>
        </w:rPr>
        <w:t>Black</w:t>
      </w:r>
      <w:r>
        <w:rPr>
          <w:rFonts w:ascii="Arial" w:hAnsi="Arial" w:cs="Arial"/>
        </w:rPr>
        <w:t xml:space="preserve"> Polyvinylchloride</w:t>
      </w:r>
      <w:r w:rsidR="00A26FB6">
        <w:rPr>
          <w:rFonts w:ascii="Arial" w:hAnsi="Arial" w:cs="Arial"/>
        </w:rPr>
        <w:t xml:space="preserve"> (PVC)</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28469C6D" w14:textId="6EA7BE95" w:rsidR="00126B02" w:rsidRPr="003C6D4B" w:rsidRDefault="00126B02" w:rsidP="00660C20">
      <w:pPr>
        <w:pStyle w:val="ListParagraph"/>
        <w:numPr>
          <w:ilvl w:val="0"/>
          <w:numId w:val="13"/>
        </w:numPr>
        <w:rPr>
          <w:rFonts w:ascii="Arial" w:hAnsi="Arial" w:cs="Arial"/>
          <w:b/>
          <w:bCs/>
          <w:u w:val="single"/>
        </w:rPr>
      </w:pPr>
      <w:r w:rsidRPr="00126B02">
        <w:rPr>
          <w:rFonts w:ascii="Arial" w:hAnsi="Arial" w:cs="Arial"/>
        </w:rPr>
        <w:t xml:space="preserve">Factory finishing is to be supplied to match </w:t>
      </w:r>
      <w:r w:rsidR="00996436">
        <w:rPr>
          <w:rFonts w:ascii="Arial" w:hAnsi="Arial" w:cs="Arial"/>
        </w:rPr>
        <w:t xml:space="preserve">custom </w:t>
      </w:r>
      <w:r w:rsidRPr="00126B02">
        <w:rPr>
          <w:rFonts w:ascii="Arial" w:hAnsi="Arial" w:cs="Arial"/>
        </w:rPr>
        <w:t>color</w:t>
      </w:r>
      <w:r w:rsidR="00996436">
        <w:rPr>
          <w:rFonts w:ascii="Arial" w:hAnsi="Arial" w:cs="Arial"/>
        </w:rPr>
        <w:t xml:space="preserve"> and gloss</w:t>
      </w:r>
      <w:r w:rsidRPr="00126B02">
        <w:rPr>
          <w:rFonts w:ascii="Arial" w:hAnsi="Arial" w:cs="Arial"/>
        </w:rPr>
        <w:t xml:space="preserve"> specifications or standard colors as required. Factory finish is a </w:t>
      </w:r>
      <w:r w:rsidR="00996436">
        <w:rPr>
          <w:rFonts w:ascii="Arial" w:hAnsi="Arial" w:cs="Arial"/>
        </w:rPr>
        <w:t xml:space="preserve">5-stage pretreatment with dried-in-place conversion coating followed by an AAMA 2604 </w:t>
      </w:r>
      <w:r w:rsidR="00C33016">
        <w:rPr>
          <w:rFonts w:ascii="Arial" w:hAnsi="Arial" w:cs="Arial"/>
        </w:rPr>
        <w:t xml:space="preserve">(interior use only) </w:t>
      </w:r>
      <w:r w:rsidR="00996436">
        <w:rPr>
          <w:rFonts w:ascii="Arial" w:hAnsi="Arial" w:cs="Arial"/>
        </w:rPr>
        <w:t xml:space="preserve">compliant powder coating. </w:t>
      </w:r>
      <w:r w:rsidRPr="00126B02">
        <w:rPr>
          <w:rFonts w:ascii="Arial" w:hAnsi="Arial" w:cs="Arial"/>
        </w:rPr>
        <w:t xml:space="preserve"> </w:t>
      </w:r>
      <w:r w:rsidR="003C6D4B">
        <w:rPr>
          <w:rFonts w:ascii="Arial" w:hAnsi="Arial" w:cs="Arial"/>
        </w:rPr>
        <w:t xml:space="preserve">Alternate finishes shall be chosen from the </w:t>
      </w:r>
      <w:r w:rsidR="00A04718">
        <w:rPr>
          <w:rFonts w:ascii="Arial" w:hAnsi="Arial" w:cs="Arial"/>
        </w:rPr>
        <w:t>M</w:t>
      </w:r>
      <w:r w:rsidR="003C6D4B">
        <w:rPr>
          <w:rFonts w:ascii="Arial" w:hAnsi="Arial" w:cs="Arial"/>
        </w:rPr>
        <w:t>anufacturer’s standard paint finish selection (</w:t>
      </w:r>
      <w:r w:rsidR="00A04718">
        <w:rPr>
          <w:rFonts w:ascii="Arial" w:hAnsi="Arial" w:cs="Arial"/>
        </w:rPr>
        <w:t>C</w:t>
      </w:r>
      <w:r w:rsidR="003C6D4B">
        <w:rPr>
          <w:rFonts w:ascii="Arial" w:hAnsi="Arial" w:cs="Arial"/>
        </w:rPr>
        <w:t xml:space="preserve">ustom </w:t>
      </w:r>
      <w:r w:rsidR="00A04718">
        <w:rPr>
          <w:rFonts w:ascii="Arial" w:hAnsi="Arial" w:cs="Arial"/>
        </w:rPr>
        <w:t>C</w:t>
      </w:r>
      <w:r w:rsidR="003C6D4B">
        <w:rPr>
          <w:rFonts w:ascii="Arial" w:hAnsi="Arial" w:cs="Arial"/>
        </w:rPr>
        <w:t>olors or other types of paint are available) including:</w:t>
      </w:r>
    </w:p>
    <w:p w14:paraId="4872E8E1" w14:textId="327C8875" w:rsidR="003C6D4B" w:rsidRDefault="003C6D4B" w:rsidP="003C6D4B">
      <w:pPr>
        <w:pStyle w:val="ListParagraph"/>
        <w:numPr>
          <w:ilvl w:val="1"/>
          <w:numId w:val="13"/>
        </w:numPr>
        <w:rPr>
          <w:rFonts w:ascii="Arial" w:hAnsi="Arial" w:cs="Arial"/>
        </w:rPr>
      </w:pPr>
      <w:r w:rsidRPr="003C6D4B">
        <w:rPr>
          <w:rFonts w:ascii="Arial" w:hAnsi="Arial" w:cs="Arial"/>
        </w:rPr>
        <w:t>Powder Coat</w:t>
      </w:r>
      <w:r w:rsidR="00996436">
        <w:rPr>
          <w:rFonts w:ascii="Arial" w:hAnsi="Arial" w:cs="Arial"/>
        </w:rPr>
        <w:t>ing</w:t>
      </w:r>
      <w:r w:rsidRPr="003C6D4B">
        <w:rPr>
          <w:rFonts w:ascii="Arial" w:hAnsi="Arial" w:cs="Arial"/>
        </w:rPr>
        <w:t xml:space="preserve"> – </w:t>
      </w:r>
      <w:r w:rsidR="00996436">
        <w:rPr>
          <w:rFonts w:ascii="Arial" w:hAnsi="Arial" w:cs="Arial"/>
        </w:rPr>
        <w:t xml:space="preserve">AAMA 2605 </w:t>
      </w:r>
      <w:r w:rsidR="00C33016">
        <w:rPr>
          <w:rFonts w:ascii="Arial" w:hAnsi="Arial" w:cs="Arial"/>
        </w:rPr>
        <w:t xml:space="preserve">(exterior or interior use) </w:t>
      </w:r>
      <w:r w:rsidR="00996436">
        <w:rPr>
          <w:rFonts w:ascii="Arial" w:hAnsi="Arial" w:cs="Arial"/>
        </w:rPr>
        <w:t>compliant</w:t>
      </w:r>
    </w:p>
    <w:p w14:paraId="7E4289E2" w14:textId="329676B7" w:rsidR="003C6D4B" w:rsidRPr="003C6D4B" w:rsidRDefault="003C6D4B" w:rsidP="003C6D4B">
      <w:pPr>
        <w:pStyle w:val="ListParagraph"/>
        <w:numPr>
          <w:ilvl w:val="1"/>
          <w:numId w:val="13"/>
        </w:numPr>
        <w:rPr>
          <w:rFonts w:ascii="Arial" w:hAnsi="Arial" w:cs="Arial"/>
        </w:rPr>
      </w:pPr>
      <w:r>
        <w:rPr>
          <w:rFonts w:ascii="Arial" w:hAnsi="Arial" w:cs="Arial"/>
        </w:rPr>
        <w:t>Proclaim™ Expressive Laminate Imagery</w:t>
      </w:r>
      <w:r w:rsidR="008330E5">
        <w:rPr>
          <w:rFonts w:ascii="Arial" w:hAnsi="Arial" w:cs="Arial"/>
        </w:rPr>
        <w:t xml:space="preserve"> for Flat Wall Baffle Panels</w:t>
      </w:r>
    </w:p>
    <w:p w14:paraId="5673650E" w14:textId="47DA99AF" w:rsidR="00660C20" w:rsidRPr="00126B02" w:rsidRDefault="00660C20" w:rsidP="00126B02">
      <w:pPr>
        <w:rPr>
          <w:rFonts w:ascii="Arial" w:hAnsi="Arial" w:cs="Arial"/>
          <w:b/>
          <w:bCs/>
          <w:u w:val="single"/>
        </w:rPr>
      </w:pPr>
      <w:r w:rsidRPr="00126B02">
        <w:rPr>
          <w:rFonts w:ascii="Arial" w:hAnsi="Arial" w:cs="Arial"/>
          <w:b/>
          <w:bCs/>
        </w:rPr>
        <w:t>2.04</w:t>
      </w:r>
      <w:r w:rsidRPr="00126B02">
        <w:rPr>
          <w:rFonts w:ascii="Arial" w:hAnsi="Arial" w:cs="Arial"/>
          <w:b/>
          <w:bCs/>
        </w:rPr>
        <w:tab/>
      </w:r>
      <w:r w:rsidRPr="00126B02">
        <w:rPr>
          <w:rFonts w:ascii="Arial" w:hAnsi="Arial" w:cs="Arial"/>
          <w:b/>
          <w:bCs/>
          <w:u w:val="single"/>
        </w:rPr>
        <w:t>FABRICATION:</w:t>
      </w:r>
    </w:p>
    <w:p w14:paraId="178F46CC" w14:textId="70E6BC03" w:rsidR="003C6D4B" w:rsidRDefault="00C33016" w:rsidP="00C33016">
      <w:pPr>
        <w:pStyle w:val="ListParagraph"/>
        <w:numPr>
          <w:ilvl w:val="0"/>
          <w:numId w:val="14"/>
        </w:numPr>
        <w:rPr>
          <w:rFonts w:ascii="Arial" w:hAnsi="Arial" w:cs="Arial"/>
        </w:rPr>
      </w:pPr>
      <w:r>
        <w:rPr>
          <w:rFonts w:ascii="Arial" w:hAnsi="Arial" w:cs="Arial"/>
        </w:rPr>
        <w:t>ALPRO</w:t>
      </w:r>
      <w:r w:rsidRPr="00D32C98">
        <w:rPr>
          <w:rFonts w:ascii="Arial" w:hAnsi="Arial" w:cs="Arial"/>
          <w:vertAlign w:val="superscript"/>
        </w:rPr>
        <w:t>®</w:t>
      </w:r>
      <w:r>
        <w:rPr>
          <w:rFonts w:ascii="Arial" w:hAnsi="Arial" w:cs="Arial"/>
        </w:rPr>
        <w:t xml:space="preserve"> Acoustical Wall Baffle Panel System Baffles </w:t>
      </w:r>
      <w:r w:rsidR="003C6D4B">
        <w:rPr>
          <w:rFonts w:ascii="Arial" w:hAnsi="Arial" w:cs="Arial"/>
        </w:rPr>
        <w:t xml:space="preserve">are formed to the specified profile size. </w:t>
      </w:r>
    </w:p>
    <w:p w14:paraId="644F07B6" w14:textId="77777777" w:rsidR="00660C20" w:rsidRPr="00966F3C" w:rsidRDefault="00660C20" w:rsidP="00660C20">
      <w:pPr>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44C3586E"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022C87">
        <w:rPr>
          <w:rFonts w:ascii="Arial" w:hAnsi="Arial" w:cs="Arial"/>
        </w:rPr>
        <w:t>d</w:t>
      </w:r>
      <w:r w:rsidRPr="00966F3C">
        <w:rPr>
          <w:rFonts w:ascii="Arial" w:hAnsi="Arial" w:cs="Arial"/>
        </w:rPr>
        <w:t xml:space="preserve"> </w:t>
      </w:r>
      <w:r w:rsidR="00022C87">
        <w:rPr>
          <w:rFonts w:ascii="Arial" w:hAnsi="Arial" w:cs="Arial"/>
        </w:rPr>
        <w:t>to</w:t>
      </w:r>
      <w:r w:rsidRPr="00966F3C">
        <w:rPr>
          <w:rFonts w:ascii="Arial" w:hAnsi="Arial" w:cs="Arial"/>
        </w:rPr>
        <w:t xml:space="preserve"> receive </w:t>
      </w:r>
      <w:r w:rsidR="00C33016">
        <w:rPr>
          <w:rFonts w:ascii="Arial" w:hAnsi="Arial" w:cs="Arial"/>
        </w:rPr>
        <w:t>Wall</w:t>
      </w:r>
      <w:r w:rsidR="00A04718">
        <w:rPr>
          <w:rFonts w:ascii="Arial" w:hAnsi="Arial" w:cs="Arial"/>
        </w:rPr>
        <w:t xml:space="preserve"> </w:t>
      </w:r>
      <w:r w:rsidR="008330E5">
        <w:rPr>
          <w:rFonts w:ascii="Arial" w:hAnsi="Arial" w:cs="Arial"/>
        </w:rPr>
        <w:t xml:space="preserve">Panel </w:t>
      </w:r>
      <w:r w:rsidR="00A04718">
        <w:rPr>
          <w:rFonts w:ascii="Arial" w:hAnsi="Arial" w:cs="Arial"/>
        </w:rPr>
        <w:t>Baffles</w:t>
      </w:r>
      <w:r w:rsidRPr="00966F3C">
        <w:rPr>
          <w:rFonts w:ascii="Arial" w:hAnsi="Arial" w:cs="Arial"/>
        </w:rPr>
        <w:t xml:space="preserve"> for unevenness or irregularities that would affect quality and execution of work.</w:t>
      </w:r>
      <w:r w:rsidR="003A467E">
        <w:rPr>
          <w:rFonts w:ascii="Arial" w:hAnsi="Arial" w:cs="Arial"/>
        </w:rPr>
        <w:t xml:space="preserve"> </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543DAF20" w14:textId="44292579"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A04718">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03B4F9BC" w:rsidR="00660C20" w:rsidRDefault="003C0877" w:rsidP="00660C20">
      <w:pPr>
        <w:pStyle w:val="ListParagraph"/>
        <w:numPr>
          <w:ilvl w:val="0"/>
          <w:numId w:val="17"/>
        </w:numPr>
        <w:rPr>
          <w:rFonts w:ascii="Arial" w:hAnsi="Arial" w:cs="Arial"/>
        </w:rPr>
      </w:pPr>
      <w:r w:rsidRPr="000165F7">
        <w:rPr>
          <w:rFonts w:ascii="Arial" w:hAnsi="Arial" w:cs="Arial"/>
        </w:rPr>
        <w:t xml:space="preserve">General: Comply with </w:t>
      </w:r>
      <w:r w:rsidR="00A04718">
        <w:rPr>
          <w:rFonts w:ascii="Arial" w:hAnsi="Arial" w:cs="Arial"/>
        </w:rPr>
        <w:t>M</w:t>
      </w:r>
      <w:r w:rsidRPr="000165F7">
        <w:rPr>
          <w:rFonts w:ascii="Arial" w:hAnsi="Arial" w:cs="Arial"/>
        </w:rPr>
        <w:t>anufacturer’s printed instructions</w:t>
      </w:r>
      <w:r w:rsidR="00436F40">
        <w:rPr>
          <w:rFonts w:ascii="Arial" w:hAnsi="Arial" w:cs="Arial"/>
        </w:rPr>
        <w:t xml:space="preserve"> and</w:t>
      </w:r>
      <w:r w:rsidRPr="005308B2">
        <w:rPr>
          <w:rFonts w:ascii="Arial" w:hAnsi="Arial" w:cs="Arial"/>
        </w:rPr>
        <w:t xml:space="preserve"> governing regulations </w:t>
      </w:r>
      <w:r w:rsidRPr="0062002F">
        <w:rPr>
          <w:rFonts w:ascii="Arial" w:hAnsi="Arial" w:cs="Arial"/>
        </w:rPr>
        <w:t>applicable to work.</w:t>
      </w:r>
    </w:p>
    <w:p w14:paraId="096128F2" w14:textId="49D4F553" w:rsidR="00C33016" w:rsidRDefault="00C33016" w:rsidP="00660C20">
      <w:pPr>
        <w:pStyle w:val="ListParagraph"/>
        <w:numPr>
          <w:ilvl w:val="0"/>
          <w:numId w:val="17"/>
        </w:numPr>
        <w:rPr>
          <w:rFonts w:ascii="Arial" w:hAnsi="Arial" w:cs="Arial"/>
        </w:rPr>
      </w:pPr>
      <w:r>
        <w:rPr>
          <w:rFonts w:ascii="Arial" w:hAnsi="Arial" w:cs="Arial"/>
        </w:rPr>
        <w:t>Tolerances: Install Baffle Panel System with maximum permissible deviation from plumb, level, or line of 1/8’’ in 4’-0’’ (No load applied).</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2F8468D4" w14:textId="77777777" w:rsidR="00A04718" w:rsidRPr="00135C4A" w:rsidRDefault="00A04718" w:rsidP="00A04718">
      <w:pPr>
        <w:pStyle w:val="ListParagraph"/>
        <w:numPr>
          <w:ilvl w:val="0"/>
          <w:numId w:val="18"/>
        </w:numPr>
        <w:rPr>
          <w:rFonts w:ascii="Arial" w:hAnsi="Arial" w:cs="Arial"/>
        </w:rPr>
      </w:pPr>
      <w:r>
        <w:rPr>
          <w:rFonts w:ascii="Arial" w:hAnsi="Arial" w:cs="Arial"/>
        </w:rPr>
        <w:lastRenderedPageBreak/>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2FEC63EE" w14:textId="0712B6DB" w:rsidR="003406AA" w:rsidRPr="0062002F" w:rsidRDefault="003A467E" w:rsidP="003406AA">
      <w:pPr>
        <w:pStyle w:val="ListParagraph"/>
        <w:numPr>
          <w:ilvl w:val="0"/>
          <w:numId w:val="19"/>
        </w:numPr>
        <w:contextualSpacing w:val="0"/>
        <w:rPr>
          <w:rFonts w:ascii="Arial" w:hAnsi="Arial" w:cs="Arial"/>
        </w:rPr>
      </w:pPr>
      <w:r>
        <w:rPr>
          <w:rFonts w:ascii="Arial" w:hAnsi="Arial" w:cs="Arial"/>
        </w:rPr>
        <w:t xml:space="preserve">Protection of </w:t>
      </w:r>
      <w:r w:rsidR="00022C87">
        <w:rPr>
          <w:rFonts w:ascii="Arial" w:hAnsi="Arial" w:cs="Arial"/>
        </w:rPr>
        <w:t>Gordon, Inc.</w:t>
      </w:r>
      <w:r>
        <w:rPr>
          <w:rFonts w:ascii="Arial" w:hAnsi="Arial" w:cs="Arial"/>
        </w:rPr>
        <w:t xml:space="preserve"> systems from damage by other trades after installation to be provided by </w:t>
      </w:r>
      <w:r w:rsidR="00B875A5">
        <w:rPr>
          <w:rFonts w:ascii="Arial" w:hAnsi="Arial" w:cs="Arial"/>
        </w:rPr>
        <w:t xml:space="preserve">the </w:t>
      </w:r>
      <w:r w:rsidR="00A04718">
        <w:rPr>
          <w:rFonts w:ascii="Arial" w:hAnsi="Arial" w:cs="Arial"/>
        </w:rPr>
        <w:t>G</w:t>
      </w:r>
      <w:r>
        <w:rPr>
          <w:rFonts w:ascii="Arial" w:hAnsi="Arial" w:cs="Arial"/>
        </w:rPr>
        <w:t xml:space="preserve">eneral </w:t>
      </w:r>
      <w:r w:rsidR="00A04718">
        <w:rPr>
          <w:rFonts w:ascii="Arial" w:hAnsi="Arial" w:cs="Arial"/>
        </w:rPr>
        <w:t>C</w:t>
      </w:r>
      <w:r>
        <w:rPr>
          <w:rFonts w:ascii="Arial" w:hAnsi="Arial" w:cs="Arial"/>
        </w:rPr>
        <w:t>ontractor.</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9575" w14:textId="77777777" w:rsidR="00A0713A" w:rsidRDefault="00A0713A">
      <w:pPr>
        <w:spacing w:after="0" w:line="240" w:lineRule="auto"/>
      </w:pPr>
      <w:r>
        <w:separator/>
      </w:r>
    </w:p>
  </w:endnote>
  <w:endnote w:type="continuationSeparator" w:id="0">
    <w:p w14:paraId="7DF581D2" w14:textId="77777777" w:rsidR="00A0713A" w:rsidRDefault="00A0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F46C83">
          <w:rPr>
            <w:noProof/>
          </w:rPr>
          <w:t>1</w:t>
        </w:r>
        <w:r>
          <w:rPr>
            <w:noProof/>
          </w:rPr>
          <w:fldChar w:fldCharType="end"/>
        </w:r>
      </w:p>
    </w:sdtContent>
  </w:sdt>
  <w:p w14:paraId="7D770605" w14:textId="77777777" w:rsidR="00BE038A" w:rsidRDefault="00A26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8954" w14:textId="77777777" w:rsidR="00A0713A" w:rsidRDefault="00A0713A">
      <w:pPr>
        <w:spacing w:after="0" w:line="240" w:lineRule="auto"/>
      </w:pPr>
      <w:r>
        <w:separator/>
      </w:r>
    </w:p>
  </w:footnote>
  <w:footnote w:type="continuationSeparator" w:id="0">
    <w:p w14:paraId="6D37E449" w14:textId="77777777" w:rsidR="00A0713A" w:rsidRDefault="00A0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9A729268"/>
    <w:lvl w:ilvl="0" w:tplc="338E1ED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52447"/>
    <w:multiLevelType w:val="hybridMultilevel"/>
    <w:tmpl w:val="517ED07A"/>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73C0D"/>
    <w:multiLevelType w:val="hybridMultilevel"/>
    <w:tmpl w:val="0908D71C"/>
    <w:lvl w:ilvl="0" w:tplc="6D8C0EF4">
      <w:start w:val="1"/>
      <w:numFmt w:val="upperLetter"/>
      <w:lvlText w:val="%1."/>
      <w:lvlJc w:val="left"/>
      <w:pPr>
        <w:ind w:left="720" w:hanging="360"/>
      </w:pPr>
      <w:rPr>
        <w:b w:val="0"/>
        <w:bCs w:val="0"/>
      </w:rPr>
    </w:lvl>
    <w:lvl w:ilvl="1" w:tplc="0DF2656A">
      <w:start w:val="1"/>
      <w:numFmt w:val="decimal"/>
      <w:lvlText w:val="%2."/>
      <w:lvlJc w:val="left"/>
      <w:pPr>
        <w:ind w:left="1440" w:hanging="360"/>
      </w:pPr>
      <w:rPr>
        <w:b w:val="0"/>
        <w:bCs w:val="0"/>
      </w:r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707879">
    <w:abstractNumId w:val="30"/>
  </w:num>
  <w:num w:numId="2" w16cid:durableId="464543205">
    <w:abstractNumId w:val="22"/>
  </w:num>
  <w:num w:numId="3" w16cid:durableId="2146774594">
    <w:abstractNumId w:val="28"/>
  </w:num>
  <w:num w:numId="4" w16cid:durableId="155267091">
    <w:abstractNumId w:val="11"/>
  </w:num>
  <w:num w:numId="5" w16cid:durableId="1351443804">
    <w:abstractNumId w:val="16"/>
  </w:num>
  <w:num w:numId="6" w16cid:durableId="156963394">
    <w:abstractNumId w:val="26"/>
  </w:num>
  <w:num w:numId="7" w16cid:durableId="442307775">
    <w:abstractNumId w:val="34"/>
  </w:num>
  <w:num w:numId="8" w16cid:durableId="1896088006">
    <w:abstractNumId w:val="31"/>
  </w:num>
  <w:num w:numId="9" w16cid:durableId="485585547">
    <w:abstractNumId w:val="35"/>
  </w:num>
  <w:num w:numId="10" w16cid:durableId="899750195">
    <w:abstractNumId w:val="2"/>
  </w:num>
  <w:num w:numId="11" w16cid:durableId="2033992371">
    <w:abstractNumId w:val="9"/>
  </w:num>
  <w:num w:numId="12" w16cid:durableId="1803426317">
    <w:abstractNumId w:val="37"/>
  </w:num>
  <w:num w:numId="13" w16cid:durableId="518931109">
    <w:abstractNumId w:val="19"/>
  </w:num>
  <w:num w:numId="14" w16cid:durableId="1918394845">
    <w:abstractNumId w:val="5"/>
  </w:num>
  <w:num w:numId="15" w16cid:durableId="156920980">
    <w:abstractNumId w:val="25"/>
  </w:num>
  <w:num w:numId="16" w16cid:durableId="1166554512">
    <w:abstractNumId w:val="36"/>
  </w:num>
  <w:num w:numId="17" w16cid:durableId="1039475439">
    <w:abstractNumId w:val="23"/>
  </w:num>
  <w:num w:numId="18" w16cid:durableId="1394353945">
    <w:abstractNumId w:val="10"/>
  </w:num>
  <w:num w:numId="19" w16cid:durableId="1941450915">
    <w:abstractNumId w:val="14"/>
  </w:num>
  <w:num w:numId="20" w16cid:durableId="101457521">
    <w:abstractNumId w:val="24"/>
  </w:num>
  <w:num w:numId="21" w16cid:durableId="2039623415">
    <w:abstractNumId w:val="4"/>
  </w:num>
  <w:num w:numId="22" w16cid:durableId="1533497557">
    <w:abstractNumId w:val="20"/>
  </w:num>
  <w:num w:numId="23" w16cid:durableId="502546347">
    <w:abstractNumId w:val="3"/>
  </w:num>
  <w:num w:numId="24" w16cid:durableId="437023888">
    <w:abstractNumId w:val="21"/>
  </w:num>
  <w:num w:numId="25" w16cid:durableId="516777416">
    <w:abstractNumId w:val="8"/>
  </w:num>
  <w:num w:numId="26" w16cid:durableId="326786188">
    <w:abstractNumId w:val="1"/>
  </w:num>
  <w:num w:numId="27" w16cid:durableId="1738435175">
    <w:abstractNumId w:val="40"/>
  </w:num>
  <w:num w:numId="28" w16cid:durableId="381901186">
    <w:abstractNumId w:val="18"/>
  </w:num>
  <w:num w:numId="29" w16cid:durableId="744185861">
    <w:abstractNumId w:val="33"/>
  </w:num>
  <w:num w:numId="30" w16cid:durableId="1466848957">
    <w:abstractNumId w:val="29"/>
  </w:num>
  <w:num w:numId="31" w16cid:durableId="897787715">
    <w:abstractNumId w:val="13"/>
  </w:num>
  <w:num w:numId="32" w16cid:durableId="1672373690">
    <w:abstractNumId w:val="12"/>
  </w:num>
  <w:num w:numId="33" w16cid:durableId="21247604">
    <w:abstractNumId w:val="6"/>
  </w:num>
  <w:num w:numId="34" w16cid:durableId="393116876">
    <w:abstractNumId w:val="15"/>
  </w:num>
  <w:num w:numId="35" w16cid:durableId="196622660">
    <w:abstractNumId w:val="27"/>
  </w:num>
  <w:num w:numId="36" w16cid:durableId="1569069891">
    <w:abstractNumId w:val="39"/>
  </w:num>
  <w:num w:numId="37" w16cid:durableId="497580780">
    <w:abstractNumId w:val="32"/>
  </w:num>
  <w:num w:numId="38" w16cid:durableId="780802618">
    <w:abstractNumId w:val="17"/>
  </w:num>
  <w:num w:numId="39" w16cid:durableId="417024305">
    <w:abstractNumId w:val="0"/>
  </w:num>
  <w:num w:numId="40" w16cid:durableId="134294841">
    <w:abstractNumId w:val="7"/>
  </w:num>
  <w:num w:numId="41" w16cid:durableId="3008878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165F7"/>
    <w:rsid w:val="00022C87"/>
    <w:rsid w:val="000535E3"/>
    <w:rsid w:val="00086F6A"/>
    <w:rsid w:val="000B791C"/>
    <w:rsid w:val="00126B02"/>
    <w:rsid w:val="00135C4A"/>
    <w:rsid w:val="00137B23"/>
    <w:rsid w:val="001742EE"/>
    <w:rsid w:val="00186CB6"/>
    <w:rsid w:val="00255B87"/>
    <w:rsid w:val="00267114"/>
    <w:rsid w:val="00285993"/>
    <w:rsid w:val="00293AE9"/>
    <w:rsid w:val="002C1463"/>
    <w:rsid w:val="002E6067"/>
    <w:rsid w:val="00322E96"/>
    <w:rsid w:val="003406AA"/>
    <w:rsid w:val="00342272"/>
    <w:rsid w:val="00367AA8"/>
    <w:rsid w:val="003A467E"/>
    <w:rsid w:val="003A797F"/>
    <w:rsid w:val="003B31C0"/>
    <w:rsid w:val="003C0877"/>
    <w:rsid w:val="003C6D4B"/>
    <w:rsid w:val="00420CED"/>
    <w:rsid w:val="00436F40"/>
    <w:rsid w:val="004562D3"/>
    <w:rsid w:val="00480690"/>
    <w:rsid w:val="004A522D"/>
    <w:rsid w:val="004B4A45"/>
    <w:rsid w:val="00517735"/>
    <w:rsid w:val="005308B2"/>
    <w:rsid w:val="0054012F"/>
    <w:rsid w:val="005C4842"/>
    <w:rsid w:val="005C6D50"/>
    <w:rsid w:val="005D7687"/>
    <w:rsid w:val="0062002F"/>
    <w:rsid w:val="00652F41"/>
    <w:rsid w:val="00660C20"/>
    <w:rsid w:val="0070331D"/>
    <w:rsid w:val="00704536"/>
    <w:rsid w:val="007167E1"/>
    <w:rsid w:val="00717BCB"/>
    <w:rsid w:val="007C29E8"/>
    <w:rsid w:val="007E58A1"/>
    <w:rsid w:val="00820B8C"/>
    <w:rsid w:val="008330E5"/>
    <w:rsid w:val="0084564A"/>
    <w:rsid w:val="00855257"/>
    <w:rsid w:val="00870184"/>
    <w:rsid w:val="008D141A"/>
    <w:rsid w:val="008F4B7D"/>
    <w:rsid w:val="00925A12"/>
    <w:rsid w:val="00966F3C"/>
    <w:rsid w:val="00972C43"/>
    <w:rsid w:val="00996436"/>
    <w:rsid w:val="009A4677"/>
    <w:rsid w:val="009B4105"/>
    <w:rsid w:val="009D2DF3"/>
    <w:rsid w:val="009F3A1B"/>
    <w:rsid w:val="00A04718"/>
    <w:rsid w:val="00A0713A"/>
    <w:rsid w:val="00A1201D"/>
    <w:rsid w:val="00A26FB6"/>
    <w:rsid w:val="00A47A20"/>
    <w:rsid w:val="00A612F3"/>
    <w:rsid w:val="00A71B4D"/>
    <w:rsid w:val="00AA1AED"/>
    <w:rsid w:val="00AB2147"/>
    <w:rsid w:val="00AE54F0"/>
    <w:rsid w:val="00AE59A7"/>
    <w:rsid w:val="00B2410F"/>
    <w:rsid w:val="00B678F5"/>
    <w:rsid w:val="00B875A5"/>
    <w:rsid w:val="00BC222E"/>
    <w:rsid w:val="00BF55CF"/>
    <w:rsid w:val="00C17F18"/>
    <w:rsid w:val="00C22511"/>
    <w:rsid w:val="00C33016"/>
    <w:rsid w:val="00C703A2"/>
    <w:rsid w:val="00C7204A"/>
    <w:rsid w:val="00CE5D8C"/>
    <w:rsid w:val="00CF0DFD"/>
    <w:rsid w:val="00D32C98"/>
    <w:rsid w:val="00D71ADE"/>
    <w:rsid w:val="00D77C80"/>
    <w:rsid w:val="00DC4AB4"/>
    <w:rsid w:val="00E15C36"/>
    <w:rsid w:val="00E22116"/>
    <w:rsid w:val="00EC746A"/>
    <w:rsid w:val="00F46C83"/>
    <w:rsid w:val="00F6559C"/>
    <w:rsid w:val="00F73470"/>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58E84A8-2E31-44EE-8F3E-12FDF3E1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Rob Rombough</cp:lastModifiedBy>
  <cp:revision>3</cp:revision>
  <dcterms:created xsi:type="dcterms:W3CDTF">2022-09-01T20:04:00Z</dcterms:created>
  <dcterms:modified xsi:type="dcterms:W3CDTF">2022-09-01T20:14:00Z</dcterms:modified>
</cp:coreProperties>
</file>